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5FA" w:rsidRDefault="002A05FA" w:rsidP="002A05FA">
      <w:pPr>
        <w:spacing w:line="276" w:lineRule="auto"/>
        <w:jc w:val="center"/>
        <w:rPr>
          <w:rFonts w:ascii="Bookman Old Style" w:hAnsi="Bookman Old Style"/>
          <w:b/>
          <w:sz w:val="28"/>
          <w:szCs w:val="36"/>
        </w:rPr>
      </w:pPr>
      <w:bookmarkStart w:id="0" w:name="_GoBack"/>
      <w:bookmarkEnd w:id="0"/>
    </w:p>
    <w:p w:rsidR="001B12FB" w:rsidRPr="002A05FA" w:rsidRDefault="002A05FA" w:rsidP="002A05FA">
      <w:pPr>
        <w:spacing w:line="276" w:lineRule="auto"/>
        <w:jc w:val="center"/>
        <w:rPr>
          <w:rFonts w:ascii="Bookman Old Style" w:hAnsi="Bookman Old Style"/>
          <w:b/>
          <w:sz w:val="28"/>
          <w:szCs w:val="36"/>
        </w:rPr>
      </w:pPr>
      <w:r>
        <w:rPr>
          <w:rFonts w:ascii="Bookman Old Style" w:hAnsi="Bookman Old Style"/>
          <w:b/>
          <w:sz w:val="28"/>
          <w:szCs w:val="36"/>
        </w:rPr>
        <w:t>Nota</w:t>
      </w:r>
      <w:r w:rsidRPr="00C7192A">
        <w:rPr>
          <w:rFonts w:ascii="Bookman Old Style" w:hAnsi="Bookman Old Style"/>
          <w:b/>
          <w:sz w:val="28"/>
          <w:szCs w:val="36"/>
        </w:rPr>
        <w:t xml:space="preserve"> de Imprensa</w:t>
      </w:r>
    </w:p>
    <w:p w:rsidR="00A60DA3" w:rsidRDefault="00502833" w:rsidP="002A05FA">
      <w:pPr>
        <w:spacing w:after="0"/>
        <w:jc w:val="both"/>
        <w:rPr>
          <w:rFonts w:ascii="Bookman Old Style" w:hAnsi="Bookman Old Style"/>
          <w:color w:val="000000" w:themeColor="text1"/>
          <w:sz w:val="28"/>
          <w:szCs w:val="28"/>
        </w:rPr>
      </w:pPr>
      <w:r w:rsidRPr="00317E3E">
        <w:rPr>
          <w:rFonts w:ascii="Bookman Old Style" w:hAnsi="Bookman Old Style"/>
          <w:color w:val="000000" w:themeColor="text1"/>
          <w:sz w:val="28"/>
          <w:szCs w:val="28"/>
        </w:rPr>
        <w:t xml:space="preserve">O Ministério da Justiça e dos Direitos Humanos vai promover, no dia 4 de Dezembro de 2018, às 9 horas, no anfiteatro do Palácio da Justiça, em Luanda, a realização de um workshop </w:t>
      </w:r>
      <w:r w:rsidR="00266FC4" w:rsidRPr="00317E3E">
        <w:rPr>
          <w:rFonts w:ascii="Bookman Old Style" w:hAnsi="Bookman Old Style"/>
          <w:color w:val="000000" w:themeColor="text1"/>
          <w:sz w:val="28"/>
          <w:szCs w:val="28"/>
        </w:rPr>
        <w:t xml:space="preserve">que servirá para a </w:t>
      </w:r>
      <w:r w:rsidRPr="00317E3E">
        <w:rPr>
          <w:rFonts w:ascii="Bookman Old Style" w:hAnsi="Bookman Old Style"/>
          <w:color w:val="000000" w:themeColor="text1"/>
          <w:sz w:val="28"/>
          <w:szCs w:val="28"/>
        </w:rPr>
        <w:t xml:space="preserve">apresentação pública da </w:t>
      </w:r>
      <w:r w:rsidR="00E935F9" w:rsidRPr="00317E3E">
        <w:rPr>
          <w:rFonts w:ascii="Bookman Old Style" w:hAnsi="Bookman Old Style"/>
          <w:color w:val="000000" w:themeColor="text1"/>
          <w:sz w:val="28"/>
          <w:szCs w:val="28"/>
        </w:rPr>
        <w:t>“</w:t>
      </w:r>
      <w:r w:rsidR="009B17A8" w:rsidRPr="00317E3E">
        <w:rPr>
          <w:rFonts w:ascii="Bookman Old Style" w:hAnsi="Bookman Old Style"/>
          <w:color w:val="000000" w:themeColor="text1"/>
          <w:sz w:val="28"/>
          <w:szCs w:val="28"/>
        </w:rPr>
        <w:t>Proposta de E</w:t>
      </w:r>
      <w:r w:rsidRPr="00317E3E">
        <w:rPr>
          <w:rFonts w:ascii="Bookman Old Style" w:hAnsi="Bookman Old Style"/>
          <w:color w:val="000000" w:themeColor="text1"/>
          <w:sz w:val="28"/>
          <w:szCs w:val="28"/>
        </w:rPr>
        <w:t xml:space="preserve">stratégia do </w:t>
      </w:r>
      <w:r w:rsidR="009B17A8" w:rsidRPr="00317E3E">
        <w:rPr>
          <w:rFonts w:ascii="Bookman Old Style" w:hAnsi="Bookman Old Style"/>
          <w:color w:val="000000" w:themeColor="text1"/>
          <w:sz w:val="28"/>
          <w:szCs w:val="28"/>
        </w:rPr>
        <w:t>E</w:t>
      </w:r>
      <w:r w:rsidRPr="00317E3E">
        <w:rPr>
          <w:rFonts w:ascii="Bookman Old Style" w:hAnsi="Bookman Old Style"/>
          <w:color w:val="000000" w:themeColor="text1"/>
          <w:sz w:val="28"/>
          <w:szCs w:val="28"/>
        </w:rPr>
        <w:t xml:space="preserve">xecutivo de </w:t>
      </w:r>
      <w:r w:rsidR="009B17A8" w:rsidRPr="00317E3E">
        <w:rPr>
          <w:rFonts w:ascii="Bookman Old Style" w:hAnsi="Bookman Old Style"/>
          <w:color w:val="000000" w:themeColor="text1"/>
          <w:sz w:val="28"/>
          <w:szCs w:val="28"/>
        </w:rPr>
        <w:t>M</w:t>
      </w:r>
      <w:r w:rsidRPr="00317E3E">
        <w:rPr>
          <w:rFonts w:ascii="Bookman Old Style" w:hAnsi="Bookman Old Style"/>
          <w:color w:val="000000" w:themeColor="text1"/>
          <w:sz w:val="28"/>
          <w:szCs w:val="28"/>
        </w:rPr>
        <w:t xml:space="preserve">édio </w:t>
      </w:r>
      <w:r w:rsidR="009B17A8" w:rsidRPr="00317E3E">
        <w:rPr>
          <w:rFonts w:ascii="Bookman Old Style" w:hAnsi="Bookman Old Style"/>
          <w:color w:val="000000" w:themeColor="text1"/>
          <w:sz w:val="28"/>
          <w:szCs w:val="28"/>
        </w:rPr>
        <w:t>P</w:t>
      </w:r>
      <w:r w:rsidRPr="00317E3E">
        <w:rPr>
          <w:rFonts w:ascii="Bookman Old Style" w:hAnsi="Bookman Old Style"/>
          <w:color w:val="000000" w:themeColor="text1"/>
          <w:sz w:val="28"/>
          <w:szCs w:val="28"/>
        </w:rPr>
        <w:t xml:space="preserve">razo para os </w:t>
      </w:r>
      <w:r w:rsidR="009B17A8" w:rsidRPr="00317E3E">
        <w:rPr>
          <w:rFonts w:ascii="Bookman Old Style" w:hAnsi="Bookman Old Style"/>
          <w:color w:val="000000" w:themeColor="text1"/>
          <w:sz w:val="28"/>
          <w:szCs w:val="28"/>
        </w:rPr>
        <w:t>D</w:t>
      </w:r>
      <w:r w:rsidRPr="00317E3E">
        <w:rPr>
          <w:rFonts w:ascii="Bookman Old Style" w:hAnsi="Bookman Old Style"/>
          <w:color w:val="000000" w:themeColor="text1"/>
          <w:sz w:val="28"/>
          <w:szCs w:val="28"/>
        </w:rPr>
        <w:t xml:space="preserve">ireitos </w:t>
      </w:r>
      <w:r w:rsidR="009B17A8" w:rsidRPr="00317E3E">
        <w:rPr>
          <w:rFonts w:ascii="Bookman Old Style" w:hAnsi="Bookman Old Style"/>
          <w:color w:val="000000" w:themeColor="text1"/>
          <w:sz w:val="28"/>
          <w:szCs w:val="28"/>
        </w:rPr>
        <w:t>H</w:t>
      </w:r>
      <w:r w:rsidRPr="00317E3E">
        <w:rPr>
          <w:rFonts w:ascii="Bookman Old Style" w:hAnsi="Bookman Old Style"/>
          <w:color w:val="000000" w:themeColor="text1"/>
          <w:sz w:val="28"/>
          <w:szCs w:val="28"/>
        </w:rPr>
        <w:t>umanos</w:t>
      </w:r>
      <w:r w:rsidR="00E935F9" w:rsidRPr="00317E3E">
        <w:rPr>
          <w:rFonts w:ascii="Bookman Old Style" w:hAnsi="Bookman Old Style"/>
          <w:color w:val="000000" w:themeColor="text1"/>
          <w:sz w:val="28"/>
          <w:szCs w:val="28"/>
        </w:rPr>
        <w:t>”</w:t>
      </w:r>
      <w:r w:rsidRPr="00317E3E">
        <w:rPr>
          <w:rFonts w:ascii="Bookman Old Style" w:hAnsi="Bookman Old Style"/>
          <w:color w:val="000000" w:themeColor="text1"/>
          <w:sz w:val="28"/>
          <w:szCs w:val="28"/>
        </w:rPr>
        <w:t xml:space="preserve"> e d</w:t>
      </w:r>
      <w:r w:rsidR="00B1703A" w:rsidRPr="00317E3E">
        <w:rPr>
          <w:rFonts w:ascii="Bookman Old Style" w:hAnsi="Bookman Old Style"/>
          <w:color w:val="000000" w:themeColor="text1"/>
          <w:sz w:val="28"/>
          <w:szCs w:val="28"/>
        </w:rPr>
        <w:t>a</w:t>
      </w:r>
      <w:r w:rsidRPr="00317E3E">
        <w:rPr>
          <w:rFonts w:ascii="Bookman Old Style" w:hAnsi="Bookman Old Style"/>
          <w:color w:val="000000" w:themeColor="text1"/>
          <w:sz w:val="28"/>
          <w:szCs w:val="28"/>
        </w:rPr>
        <w:t xml:space="preserve"> </w:t>
      </w:r>
      <w:r w:rsidR="00E935F9" w:rsidRPr="00317E3E">
        <w:rPr>
          <w:rFonts w:ascii="Bookman Old Style" w:hAnsi="Bookman Old Style"/>
          <w:color w:val="000000" w:themeColor="text1"/>
          <w:sz w:val="28"/>
          <w:szCs w:val="28"/>
        </w:rPr>
        <w:t>“</w:t>
      </w:r>
      <w:r w:rsidR="009B17A8" w:rsidRPr="00317E3E">
        <w:rPr>
          <w:rFonts w:ascii="Bookman Old Style" w:hAnsi="Bookman Old Style"/>
          <w:color w:val="000000" w:themeColor="text1"/>
          <w:sz w:val="28"/>
          <w:szCs w:val="28"/>
        </w:rPr>
        <w:t>P</w:t>
      </w:r>
      <w:r w:rsidRPr="00317E3E">
        <w:rPr>
          <w:rFonts w:ascii="Bookman Old Style" w:hAnsi="Bookman Old Style"/>
          <w:color w:val="000000" w:themeColor="text1"/>
          <w:sz w:val="28"/>
          <w:szCs w:val="28"/>
        </w:rPr>
        <w:t xml:space="preserve">roposta de </w:t>
      </w:r>
      <w:r w:rsidR="009B17A8" w:rsidRPr="00317E3E">
        <w:rPr>
          <w:rFonts w:ascii="Bookman Old Style" w:hAnsi="Bookman Old Style"/>
          <w:color w:val="000000" w:themeColor="text1"/>
          <w:sz w:val="28"/>
          <w:szCs w:val="28"/>
        </w:rPr>
        <w:t>D</w:t>
      </w:r>
      <w:r w:rsidRPr="00317E3E">
        <w:rPr>
          <w:rFonts w:ascii="Bookman Old Style" w:hAnsi="Bookman Old Style"/>
          <w:color w:val="000000" w:themeColor="text1"/>
          <w:sz w:val="28"/>
          <w:szCs w:val="28"/>
        </w:rPr>
        <w:t xml:space="preserve">iploma que cria o </w:t>
      </w:r>
      <w:r w:rsidR="009B17A8" w:rsidRPr="00317E3E">
        <w:rPr>
          <w:rFonts w:ascii="Bookman Old Style" w:hAnsi="Bookman Old Style"/>
          <w:color w:val="000000" w:themeColor="text1"/>
          <w:sz w:val="28"/>
          <w:szCs w:val="28"/>
        </w:rPr>
        <w:t>P</w:t>
      </w:r>
      <w:r w:rsidRPr="00317E3E">
        <w:rPr>
          <w:rFonts w:ascii="Bookman Old Style" w:hAnsi="Bookman Old Style"/>
          <w:color w:val="000000" w:themeColor="text1"/>
          <w:sz w:val="28"/>
          <w:szCs w:val="28"/>
        </w:rPr>
        <w:t xml:space="preserve">rémio </w:t>
      </w:r>
      <w:r w:rsidR="009B17A8" w:rsidRPr="00317E3E">
        <w:rPr>
          <w:rFonts w:ascii="Bookman Old Style" w:hAnsi="Bookman Old Style"/>
          <w:color w:val="000000" w:themeColor="text1"/>
          <w:sz w:val="28"/>
          <w:szCs w:val="28"/>
        </w:rPr>
        <w:t>Nacional</w:t>
      </w:r>
      <w:r w:rsidRPr="00317E3E">
        <w:rPr>
          <w:rFonts w:ascii="Bookman Old Style" w:hAnsi="Bookman Old Style"/>
          <w:color w:val="000000" w:themeColor="text1"/>
          <w:sz w:val="28"/>
          <w:szCs w:val="28"/>
        </w:rPr>
        <w:t xml:space="preserve"> de </w:t>
      </w:r>
      <w:r w:rsidR="009B17A8" w:rsidRPr="00317E3E">
        <w:rPr>
          <w:rFonts w:ascii="Bookman Old Style" w:hAnsi="Bookman Old Style"/>
          <w:color w:val="000000" w:themeColor="text1"/>
          <w:sz w:val="28"/>
          <w:szCs w:val="28"/>
        </w:rPr>
        <w:t>D</w:t>
      </w:r>
      <w:r w:rsidRPr="00317E3E">
        <w:rPr>
          <w:rFonts w:ascii="Bookman Old Style" w:hAnsi="Bookman Old Style"/>
          <w:color w:val="000000" w:themeColor="text1"/>
          <w:sz w:val="28"/>
          <w:szCs w:val="28"/>
        </w:rPr>
        <w:t xml:space="preserve">ireitos </w:t>
      </w:r>
      <w:r w:rsidR="009B17A8" w:rsidRPr="00317E3E">
        <w:rPr>
          <w:rFonts w:ascii="Bookman Old Style" w:hAnsi="Bookman Old Style"/>
          <w:color w:val="000000" w:themeColor="text1"/>
          <w:sz w:val="28"/>
          <w:szCs w:val="28"/>
        </w:rPr>
        <w:t>H</w:t>
      </w:r>
      <w:r w:rsidRPr="00317E3E">
        <w:rPr>
          <w:rFonts w:ascii="Bookman Old Style" w:hAnsi="Bookman Old Style"/>
          <w:color w:val="000000" w:themeColor="text1"/>
          <w:sz w:val="28"/>
          <w:szCs w:val="28"/>
        </w:rPr>
        <w:t>umanos</w:t>
      </w:r>
      <w:r w:rsidR="00B1703A" w:rsidRPr="00317E3E">
        <w:rPr>
          <w:rFonts w:ascii="Bookman Old Style" w:hAnsi="Bookman Old Style"/>
          <w:color w:val="000000" w:themeColor="text1"/>
          <w:sz w:val="28"/>
          <w:szCs w:val="28"/>
        </w:rPr>
        <w:t xml:space="preserve"> e aprova o respectivo regulamento</w:t>
      </w:r>
      <w:r w:rsidR="00E935F9" w:rsidRPr="00317E3E">
        <w:rPr>
          <w:rFonts w:ascii="Bookman Old Style" w:hAnsi="Bookman Old Style"/>
          <w:color w:val="000000" w:themeColor="text1"/>
          <w:sz w:val="28"/>
          <w:szCs w:val="28"/>
        </w:rPr>
        <w:t>”</w:t>
      </w:r>
      <w:r w:rsidRPr="00317E3E">
        <w:rPr>
          <w:rFonts w:ascii="Bookman Old Style" w:hAnsi="Bookman Old Style"/>
          <w:color w:val="000000" w:themeColor="text1"/>
          <w:sz w:val="28"/>
          <w:szCs w:val="28"/>
        </w:rPr>
        <w:t>.</w:t>
      </w:r>
    </w:p>
    <w:p w:rsidR="00502833" w:rsidRPr="00317E3E" w:rsidRDefault="00502833" w:rsidP="002A05FA">
      <w:pPr>
        <w:spacing w:after="0"/>
        <w:jc w:val="both"/>
        <w:rPr>
          <w:rFonts w:ascii="Bookman Old Style" w:hAnsi="Bookman Old Style"/>
          <w:color w:val="000000" w:themeColor="text1"/>
          <w:sz w:val="28"/>
          <w:szCs w:val="28"/>
        </w:rPr>
      </w:pPr>
      <w:r w:rsidRPr="00317E3E">
        <w:rPr>
          <w:rFonts w:ascii="Bookman Old Style" w:hAnsi="Bookman Old Style"/>
          <w:color w:val="000000" w:themeColor="text1"/>
          <w:sz w:val="28"/>
          <w:szCs w:val="28"/>
        </w:rPr>
        <w:t xml:space="preserve">A ideia é proporcionar o mais amplo debate e envolver a sociedade civil </w:t>
      </w:r>
      <w:r w:rsidR="00334A56" w:rsidRPr="00317E3E">
        <w:rPr>
          <w:rFonts w:ascii="Bookman Old Style" w:hAnsi="Bookman Old Style"/>
          <w:color w:val="000000" w:themeColor="text1"/>
          <w:sz w:val="28"/>
          <w:szCs w:val="28"/>
        </w:rPr>
        <w:t>para participar</w:t>
      </w:r>
      <w:r w:rsidR="009B17A8" w:rsidRPr="00317E3E">
        <w:rPr>
          <w:rFonts w:ascii="Bookman Old Style" w:hAnsi="Bookman Old Style"/>
          <w:color w:val="000000" w:themeColor="text1"/>
          <w:sz w:val="28"/>
          <w:szCs w:val="28"/>
        </w:rPr>
        <w:t xml:space="preserve"> </w:t>
      </w:r>
      <w:r w:rsidRPr="00317E3E">
        <w:rPr>
          <w:rFonts w:ascii="Bookman Old Style" w:hAnsi="Bookman Old Style"/>
          <w:color w:val="000000" w:themeColor="text1"/>
          <w:sz w:val="28"/>
          <w:szCs w:val="28"/>
        </w:rPr>
        <w:t>na produção d</w:t>
      </w:r>
      <w:r w:rsidR="0060317C" w:rsidRPr="00317E3E">
        <w:rPr>
          <w:rFonts w:ascii="Bookman Old Style" w:hAnsi="Bookman Old Style"/>
          <w:color w:val="000000" w:themeColor="text1"/>
          <w:sz w:val="28"/>
          <w:szCs w:val="28"/>
        </w:rPr>
        <w:t xml:space="preserve">estes importantes instrumentos para a vida </w:t>
      </w:r>
      <w:r w:rsidR="009B17A8" w:rsidRPr="00317E3E">
        <w:rPr>
          <w:rFonts w:ascii="Bookman Old Style" w:hAnsi="Bookman Old Style"/>
          <w:color w:val="000000" w:themeColor="text1"/>
          <w:sz w:val="28"/>
          <w:szCs w:val="28"/>
        </w:rPr>
        <w:t>nacional</w:t>
      </w:r>
      <w:r w:rsidR="0060317C" w:rsidRPr="00317E3E">
        <w:rPr>
          <w:rFonts w:ascii="Bookman Old Style" w:hAnsi="Bookman Old Style"/>
          <w:color w:val="000000" w:themeColor="text1"/>
          <w:sz w:val="28"/>
          <w:szCs w:val="28"/>
        </w:rPr>
        <w:t>.</w:t>
      </w:r>
    </w:p>
    <w:p w:rsidR="0060317C" w:rsidRPr="00317E3E" w:rsidRDefault="0060317C" w:rsidP="002A05FA">
      <w:pPr>
        <w:spacing w:after="0" w:line="240" w:lineRule="auto"/>
        <w:jc w:val="both"/>
        <w:rPr>
          <w:rFonts w:ascii="Bookman Old Style" w:eastAsia="Times New Roman" w:hAnsi="Bookman Old Style" w:cs="Times New Roman"/>
          <w:color w:val="000000" w:themeColor="text1"/>
          <w:sz w:val="28"/>
          <w:szCs w:val="28"/>
          <w:lang w:eastAsia="pt-BR"/>
        </w:rPr>
      </w:pPr>
      <w:r w:rsidRPr="00317E3E">
        <w:rPr>
          <w:rFonts w:ascii="Bookman Old Style" w:eastAsia="Times New Roman" w:hAnsi="Bookman Old Style" w:cs="Arial"/>
          <w:color w:val="000000" w:themeColor="text1"/>
          <w:sz w:val="28"/>
          <w:szCs w:val="28"/>
          <w:shd w:val="clear" w:color="auto" w:fill="FFFFFF"/>
          <w:lang w:eastAsia="pt-BR"/>
        </w:rPr>
        <w:t xml:space="preserve">A Estratégia do Executivo para os Direitos Humanos </w:t>
      </w:r>
      <w:r w:rsidR="00E935F9" w:rsidRPr="00317E3E">
        <w:rPr>
          <w:rFonts w:ascii="Bookman Old Style" w:eastAsia="Times New Roman" w:hAnsi="Bookman Old Style" w:cs="Arial"/>
          <w:color w:val="000000" w:themeColor="text1"/>
          <w:sz w:val="28"/>
          <w:szCs w:val="28"/>
          <w:shd w:val="clear" w:color="auto" w:fill="FFFFFF"/>
          <w:lang w:eastAsia="pt-BR"/>
        </w:rPr>
        <w:t>é apresentado como</w:t>
      </w:r>
      <w:r w:rsidR="00266FC4" w:rsidRPr="00317E3E">
        <w:rPr>
          <w:rFonts w:ascii="Bookman Old Style" w:eastAsia="Times New Roman" w:hAnsi="Bookman Old Style" w:cs="Arial"/>
          <w:color w:val="000000" w:themeColor="text1"/>
          <w:sz w:val="28"/>
          <w:szCs w:val="28"/>
          <w:shd w:val="clear" w:color="auto" w:fill="FFFFFF"/>
          <w:lang w:eastAsia="pt-BR"/>
        </w:rPr>
        <w:t xml:space="preserve"> um</w:t>
      </w:r>
      <w:r w:rsidRPr="00317E3E">
        <w:rPr>
          <w:rFonts w:ascii="Bookman Old Style" w:eastAsia="Times New Roman" w:hAnsi="Bookman Old Style" w:cs="Arial"/>
          <w:color w:val="000000" w:themeColor="text1"/>
          <w:sz w:val="28"/>
          <w:szCs w:val="28"/>
          <w:shd w:val="clear" w:color="auto" w:fill="FFFFFF"/>
          <w:lang w:eastAsia="pt-BR"/>
        </w:rPr>
        <w:t xml:space="preserve"> documento orientador que visa enquadrar a actuação do Governo de Angola no âmbito dos Direitos Humanos, tendo como referência o Plano de Governação 2017-2022 e o Plano de Desenvolvimento Nacional 2018-2022.</w:t>
      </w:r>
      <w:r w:rsidRPr="00317E3E">
        <w:rPr>
          <w:rFonts w:ascii="Bookman Old Style" w:eastAsia="Times New Roman" w:hAnsi="Bookman Old Style" w:cs="Times New Roman"/>
          <w:color w:val="000000" w:themeColor="text1"/>
          <w:sz w:val="28"/>
          <w:szCs w:val="28"/>
          <w:lang w:eastAsia="pt-BR"/>
        </w:rPr>
        <w:br/>
      </w:r>
      <w:r w:rsidRPr="00317E3E">
        <w:rPr>
          <w:rFonts w:ascii="Bookman Old Style" w:eastAsia="Times New Roman" w:hAnsi="Bookman Old Style" w:cs="Arial"/>
          <w:color w:val="000000" w:themeColor="text1"/>
          <w:sz w:val="28"/>
          <w:szCs w:val="28"/>
          <w:shd w:val="clear" w:color="auto" w:fill="FFFFFF"/>
          <w:lang w:eastAsia="pt-BR"/>
        </w:rPr>
        <w:t xml:space="preserve">Com a concretização desta estratégia, o Executivo </w:t>
      </w:r>
      <w:r w:rsidR="009B17A8" w:rsidRPr="00317E3E">
        <w:rPr>
          <w:rFonts w:ascii="Bookman Old Style" w:eastAsia="Times New Roman" w:hAnsi="Bookman Old Style" w:cs="Arial"/>
          <w:color w:val="000000" w:themeColor="text1"/>
          <w:sz w:val="28"/>
          <w:szCs w:val="28"/>
          <w:shd w:val="clear" w:color="auto" w:fill="FFFFFF"/>
          <w:lang w:eastAsia="pt-BR"/>
        </w:rPr>
        <w:t xml:space="preserve">Angolano </w:t>
      </w:r>
      <w:r w:rsidRPr="00317E3E">
        <w:rPr>
          <w:rFonts w:ascii="Bookman Old Style" w:eastAsia="Times New Roman" w:hAnsi="Bookman Old Style" w:cs="Arial"/>
          <w:color w:val="000000" w:themeColor="text1"/>
          <w:sz w:val="28"/>
          <w:szCs w:val="28"/>
          <w:shd w:val="clear" w:color="auto" w:fill="FFFFFF"/>
          <w:lang w:eastAsia="pt-BR"/>
        </w:rPr>
        <w:t xml:space="preserve">pretende </w:t>
      </w:r>
      <w:r w:rsidR="009B17A8" w:rsidRPr="00317E3E">
        <w:rPr>
          <w:rFonts w:ascii="Bookman Old Style" w:eastAsia="Times New Roman" w:hAnsi="Bookman Old Style" w:cs="Arial"/>
          <w:color w:val="000000" w:themeColor="text1"/>
          <w:sz w:val="28"/>
          <w:szCs w:val="28"/>
          <w:shd w:val="clear" w:color="auto" w:fill="FFFFFF"/>
          <w:lang w:eastAsia="pt-BR"/>
        </w:rPr>
        <w:t>c</w:t>
      </w:r>
      <w:r w:rsidRPr="00317E3E">
        <w:rPr>
          <w:rFonts w:ascii="Bookman Old Style" w:eastAsia="Times New Roman" w:hAnsi="Bookman Old Style" w:cs="Times New Roman"/>
          <w:color w:val="000000" w:themeColor="text1"/>
          <w:sz w:val="28"/>
          <w:szCs w:val="28"/>
          <w:lang w:eastAsia="pt-BR"/>
        </w:rPr>
        <w:t xml:space="preserve">onquistar autonomia interna em termos de auto-avaliação, denúncia, condenação e correcção das próprias falhas, num processo conducente à “maioridade nacional em Direitos Humanos”, </w:t>
      </w:r>
      <w:r w:rsidR="009B17A8" w:rsidRPr="00317E3E">
        <w:rPr>
          <w:rFonts w:ascii="Bookman Old Style" w:eastAsia="Times New Roman" w:hAnsi="Bookman Old Style" w:cs="Times New Roman"/>
          <w:color w:val="000000" w:themeColor="text1"/>
          <w:sz w:val="28"/>
          <w:szCs w:val="28"/>
          <w:lang w:eastAsia="pt-BR"/>
        </w:rPr>
        <w:t>bem como t</w:t>
      </w:r>
      <w:r w:rsidRPr="00317E3E">
        <w:rPr>
          <w:rFonts w:ascii="Bookman Old Style" w:eastAsia="Times New Roman" w:hAnsi="Bookman Old Style" w:cs="Times New Roman"/>
          <w:color w:val="000000" w:themeColor="text1"/>
          <w:sz w:val="28"/>
          <w:szCs w:val="28"/>
          <w:lang w:eastAsia="pt-BR"/>
        </w:rPr>
        <w:t xml:space="preserve">ornar </w:t>
      </w:r>
      <w:r w:rsidR="00707D5A" w:rsidRPr="00317E3E">
        <w:rPr>
          <w:rFonts w:ascii="Bookman Old Style" w:eastAsia="Times New Roman" w:hAnsi="Bookman Old Style" w:cs="Times New Roman"/>
          <w:color w:val="000000" w:themeColor="text1"/>
          <w:sz w:val="28"/>
          <w:szCs w:val="28"/>
          <w:lang w:eastAsia="pt-BR"/>
        </w:rPr>
        <w:t>o país</w:t>
      </w:r>
      <w:r w:rsidRPr="00317E3E">
        <w:rPr>
          <w:rFonts w:ascii="Bookman Old Style" w:eastAsia="Times New Roman" w:hAnsi="Bookman Old Style" w:cs="Times New Roman"/>
          <w:color w:val="000000" w:themeColor="text1"/>
          <w:sz w:val="28"/>
          <w:szCs w:val="28"/>
          <w:lang w:eastAsia="pt-BR"/>
        </w:rPr>
        <w:t xml:space="preserve"> numa referência internacional em Direitos Humanos, mediante a consolidação do seu papel junto das organizações internacionais de Direitos Humanos</w:t>
      </w:r>
      <w:r w:rsidR="00707D5A" w:rsidRPr="00317E3E">
        <w:rPr>
          <w:rFonts w:ascii="Bookman Old Style" w:eastAsia="Times New Roman" w:hAnsi="Bookman Old Style" w:cs="Times New Roman"/>
          <w:color w:val="000000" w:themeColor="text1"/>
          <w:sz w:val="28"/>
          <w:szCs w:val="28"/>
          <w:lang w:eastAsia="pt-BR"/>
        </w:rPr>
        <w:t>.</w:t>
      </w:r>
      <w:r w:rsidRPr="00317E3E">
        <w:rPr>
          <w:rFonts w:ascii="Bookman Old Style" w:eastAsia="Times New Roman" w:hAnsi="Bookman Old Style" w:cs="Times New Roman"/>
          <w:color w:val="000000" w:themeColor="text1"/>
          <w:sz w:val="28"/>
          <w:szCs w:val="28"/>
          <w:lang w:eastAsia="pt-BR"/>
        </w:rPr>
        <w:t> </w:t>
      </w:r>
    </w:p>
    <w:p w:rsidR="0060317C" w:rsidRPr="00317E3E" w:rsidRDefault="0060317C" w:rsidP="002A05FA">
      <w:pPr>
        <w:spacing w:after="0"/>
        <w:jc w:val="both"/>
        <w:rPr>
          <w:rFonts w:ascii="Bookman Old Style" w:eastAsia="Times New Roman" w:hAnsi="Bookman Old Style" w:cs="Arial"/>
          <w:color w:val="000000" w:themeColor="text1"/>
          <w:sz w:val="28"/>
          <w:szCs w:val="28"/>
          <w:shd w:val="clear" w:color="auto" w:fill="FFFFFF"/>
          <w:lang w:eastAsia="pt-BR"/>
        </w:rPr>
      </w:pPr>
      <w:r w:rsidRPr="00317E3E">
        <w:rPr>
          <w:rFonts w:ascii="Bookman Old Style" w:eastAsia="Times New Roman" w:hAnsi="Bookman Old Style" w:cs="Arial"/>
          <w:color w:val="000000" w:themeColor="text1"/>
          <w:sz w:val="28"/>
          <w:szCs w:val="28"/>
          <w:shd w:val="clear" w:color="auto" w:fill="FFFFFF"/>
          <w:lang w:eastAsia="pt-BR"/>
        </w:rPr>
        <w:t>Para alcançar esses objectivos, a Estratégia estabelece uma clara delimitação da actuação institucional do Executivo, distinguindo acções no plano externo e no plano interno.</w:t>
      </w:r>
    </w:p>
    <w:p w:rsidR="00523B17" w:rsidRPr="00317E3E" w:rsidRDefault="0060317C" w:rsidP="002A05FA">
      <w:pPr>
        <w:spacing w:after="0"/>
        <w:jc w:val="both"/>
        <w:rPr>
          <w:rFonts w:ascii="Bookman Old Style" w:hAnsi="Bookman Old Style"/>
          <w:color w:val="000000" w:themeColor="text1"/>
          <w:sz w:val="28"/>
          <w:szCs w:val="28"/>
        </w:rPr>
      </w:pPr>
      <w:r w:rsidRPr="00317E3E">
        <w:rPr>
          <w:rFonts w:ascii="Bookman Old Style" w:hAnsi="Bookman Old Style"/>
          <w:color w:val="000000" w:themeColor="text1"/>
          <w:sz w:val="28"/>
          <w:szCs w:val="28"/>
        </w:rPr>
        <w:t>O P</w:t>
      </w:r>
      <w:r w:rsidR="00707D5A" w:rsidRPr="00317E3E">
        <w:rPr>
          <w:rFonts w:ascii="Bookman Old Style" w:hAnsi="Bookman Old Style"/>
          <w:color w:val="000000" w:themeColor="text1"/>
          <w:sz w:val="28"/>
          <w:szCs w:val="28"/>
        </w:rPr>
        <w:t xml:space="preserve">rémio </w:t>
      </w:r>
      <w:r w:rsidRPr="00317E3E">
        <w:rPr>
          <w:rFonts w:ascii="Bookman Old Style" w:hAnsi="Bookman Old Style"/>
          <w:color w:val="000000" w:themeColor="text1"/>
          <w:sz w:val="28"/>
          <w:szCs w:val="28"/>
        </w:rPr>
        <w:t>N</w:t>
      </w:r>
      <w:r w:rsidR="00707D5A" w:rsidRPr="00317E3E">
        <w:rPr>
          <w:rFonts w:ascii="Bookman Old Style" w:hAnsi="Bookman Old Style"/>
          <w:color w:val="000000" w:themeColor="text1"/>
          <w:sz w:val="28"/>
          <w:szCs w:val="28"/>
        </w:rPr>
        <w:t>acional de Direitos Humanos será instituído como</w:t>
      </w:r>
      <w:r w:rsidR="00523B17" w:rsidRPr="00317E3E">
        <w:rPr>
          <w:rFonts w:ascii="Bookman Old Style" w:hAnsi="Bookman Old Style"/>
          <w:color w:val="000000" w:themeColor="text1"/>
          <w:sz w:val="28"/>
          <w:szCs w:val="28"/>
        </w:rPr>
        <w:t xml:space="preserve"> uma forma de reconhecimento das acções </w:t>
      </w:r>
      <w:r w:rsidR="00707D5A" w:rsidRPr="00317E3E">
        <w:rPr>
          <w:rFonts w:ascii="Bookman Old Style" w:hAnsi="Bookman Old Style"/>
          <w:color w:val="000000" w:themeColor="text1"/>
          <w:sz w:val="28"/>
          <w:szCs w:val="28"/>
        </w:rPr>
        <w:t>em prol d</w:t>
      </w:r>
      <w:r w:rsidR="00523B17" w:rsidRPr="00317E3E">
        <w:rPr>
          <w:rFonts w:ascii="Bookman Old Style" w:hAnsi="Bookman Old Style"/>
          <w:color w:val="000000" w:themeColor="text1"/>
          <w:sz w:val="28"/>
          <w:szCs w:val="28"/>
        </w:rPr>
        <w:t xml:space="preserve">a promoção e protecção dos Direitos Humanos no país e de </w:t>
      </w:r>
      <w:r w:rsidR="00266FC4" w:rsidRPr="00317E3E">
        <w:rPr>
          <w:rFonts w:ascii="Bookman Old Style" w:hAnsi="Bookman Old Style"/>
          <w:color w:val="000000" w:themeColor="text1"/>
          <w:sz w:val="28"/>
          <w:szCs w:val="28"/>
        </w:rPr>
        <w:t>estí</w:t>
      </w:r>
      <w:r w:rsidR="00523B17" w:rsidRPr="00317E3E">
        <w:rPr>
          <w:rFonts w:ascii="Bookman Old Style" w:hAnsi="Bookman Old Style"/>
          <w:color w:val="000000" w:themeColor="text1"/>
          <w:sz w:val="28"/>
          <w:szCs w:val="28"/>
        </w:rPr>
        <w:t xml:space="preserve">mulo para os diferentes actores que têm prestado um relevante contributo ao país.  </w:t>
      </w:r>
    </w:p>
    <w:p w:rsidR="0060317C" w:rsidRPr="00317E3E" w:rsidRDefault="00523B17" w:rsidP="002A05FA">
      <w:pPr>
        <w:spacing w:after="0"/>
        <w:jc w:val="both"/>
        <w:rPr>
          <w:rFonts w:ascii="Bookman Old Style" w:hAnsi="Bookman Old Style"/>
          <w:color w:val="000000" w:themeColor="text1"/>
          <w:sz w:val="28"/>
          <w:szCs w:val="28"/>
        </w:rPr>
      </w:pPr>
      <w:r w:rsidRPr="00317E3E">
        <w:rPr>
          <w:rFonts w:ascii="Bookman Old Style" w:hAnsi="Bookman Old Style"/>
          <w:color w:val="000000" w:themeColor="text1"/>
          <w:sz w:val="28"/>
          <w:szCs w:val="28"/>
        </w:rPr>
        <w:lastRenderedPageBreak/>
        <w:t xml:space="preserve">Este </w:t>
      </w:r>
      <w:r w:rsidR="00707D5A" w:rsidRPr="00317E3E">
        <w:rPr>
          <w:rFonts w:ascii="Bookman Old Style" w:hAnsi="Bookman Old Style"/>
          <w:color w:val="000000" w:themeColor="text1"/>
          <w:sz w:val="28"/>
          <w:szCs w:val="28"/>
        </w:rPr>
        <w:t xml:space="preserve">prémio </w:t>
      </w:r>
      <w:r w:rsidRPr="00317E3E">
        <w:rPr>
          <w:rFonts w:ascii="Bookman Old Style" w:hAnsi="Bookman Old Style"/>
          <w:color w:val="000000" w:themeColor="text1"/>
          <w:sz w:val="28"/>
          <w:szCs w:val="28"/>
        </w:rPr>
        <w:t>ser</w:t>
      </w:r>
      <w:r w:rsidR="00707D5A" w:rsidRPr="00317E3E">
        <w:rPr>
          <w:rFonts w:ascii="Bookman Old Style" w:hAnsi="Bookman Old Style"/>
          <w:color w:val="000000" w:themeColor="text1"/>
          <w:sz w:val="28"/>
          <w:szCs w:val="28"/>
        </w:rPr>
        <w:t>ia</w:t>
      </w:r>
      <w:r w:rsidRPr="00317E3E">
        <w:rPr>
          <w:rFonts w:ascii="Bookman Old Style" w:hAnsi="Bookman Old Style"/>
          <w:color w:val="000000" w:themeColor="text1"/>
          <w:sz w:val="28"/>
          <w:szCs w:val="28"/>
        </w:rPr>
        <w:t xml:space="preserve"> atribuído em cada ano pelo Ministério da Justiça e dos Direitos Humanos, no dia 4 de Abril, data da comemoração do Dia da Paz em Angola, </w:t>
      </w:r>
      <w:r w:rsidR="0060317C" w:rsidRPr="00317E3E">
        <w:rPr>
          <w:rFonts w:ascii="Bookman Old Style" w:hAnsi="Bookman Old Style"/>
          <w:color w:val="000000" w:themeColor="text1"/>
          <w:sz w:val="28"/>
          <w:szCs w:val="28"/>
        </w:rPr>
        <w:t xml:space="preserve">à pessoas físicas ou jurídicas que tenham contribuído com destaque para a protecção, promoção e aprofundamento dos Direitos Humanos e da Cidadania em Angola. </w:t>
      </w:r>
    </w:p>
    <w:p w:rsidR="00394860" w:rsidRPr="00317E3E" w:rsidRDefault="00394860" w:rsidP="002A05FA">
      <w:pPr>
        <w:spacing w:after="0"/>
        <w:jc w:val="both"/>
        <w:rPr>
          <w:rFonts w:ascii="Bookman Old Style" w:hAnsi="Bookman Old Style"/>
          <w:color w:val="000000" w:themeColor="text1"/>
          <w:sz w:val="28"/>
          <w:szCs w:val="28"/>
        </w:rPr>
      </w:pPr>
      <w:r w:rsidRPr="00317E3E">
        <w:rPr>
          <w:rFonts w:ascii="Bookman Old Style" w:hAnsi="Bookman Old Style"/>
          <w:color w:val="000000" w:themeColor="text1"/>
          <w:sz w:val="28"/>
          <w:szCs w:val="28"/>
        </w:rPr>
        <w:t xml:space="preserve">De acordo com a Proposta, o Prémio Nacional Direitos Humanos pode ser concedido nas categorias “Personalidade do Ano em Direitos Humanos”, “Pesquisa em Direitos Humanos”, “Acções Comunitárias e Humanitárias” e “Cultura de Paz e Cidadania”, </w:t>
      </w:r>
    </w:p>
    <w:p w:rsidR="003570FA" w:rsidRDefault="00523B17" w:rsidP="002A05FA">
      <w:pPr>
        <w:spacing w:after="0"/>
        <w:jc w:val="both"/>
        <w:rPr>
          <w:rStyle w:val="Hiperligao"/>
          <w:rFonts w:ascii="Bookman Old Style" w:hAnsi="Bookman Old Style"/>
          <w:color w:val="000000" w:themeColor="text1"/>
          <w:sz w:val="28"/>
          <w:szCs w:val="28"/>
          <w:bdr w:val="none" w:sz="0" w:space="0" w:color="auto" w:frame="1"/>
        </w:rPr>
      </w:pPr>
      <w:r w:rsidRPr="00317E3E">
        <w:rPr>
          <w:rFonts w:ascii="Bookman Old Style" w:hAnsi="Bookman Old Style"/>
          <w:color w:val="000000" w:themeColor="text1"/>
          <w:sz w:val="28"/>
          <w:szCs w:val="28"/>
        </w:rPr>
        <w:t xml:space="preserve">As propostas da </w:t>
      </w:r>
      <w:r w:rsidRPr="00317E3E">
        <w:rPr>
          <w:rFonts w:ascii="Bookman Old Style" w:eastAsia="Times New Roman" w:hAnsi="Bookman Old Style" w:cs="Arial"/>
          <w:color w:val="000000" w:themeColor="text1"/>
          <w:sz w:val="28"/>
          <w:szCs w:val="28"/>
          <w:shd w:val="clear" w:color="auto" w:fill="FFFFFF"/>
          <w:lang w:eastAsia="pt-BR"/>
        </w:rPr>
        <w:t xml:space="preserve">Estratégia do Executivo para os Direitos Humanos e do </w:t>
      </w:r>
      <w:r w:rsidR="0060317C" w:rsidRPr="00317E3E">
        <w:rPr>
          <w:rFonts w:ascii="Bookman Old Style" w:hAnsi="Bookman Old Style"/>
          <w:color w:val="000000" w:themeColor="text1"/>
          <w:sz w:val="28"/>
          <w:szCs w:val="28"/>
        </w:rPr>
        <w:t>Prémio Nacional de Direitos Humanos</w:t>
      </w:r>
      <w:r w:rsidRPr="00317E3E">
        <w:rPr>
          <w:rFonts w:ascii="Bookman Old Style" w:hAnsi="Bookman Old Style"/>
          <w:color w:val="000000" w:themeColor="text1"/>
          <w:sz w:val="28"/>
          <w:szCs w:val="28"/>
        </w:rPr>
        <w:t xml:space="preserve"> estão disponíveis no site do </w:t>
      </w:r>
      <w:r w:rsidR="009B17A8" w:rsidRPr="00317E3E">
        <w:rPr>
          <w:rFonts w:ascii="Bookman Old Style" w:hAnsi="Bookman Old Style"/>
          <w:color w:val="000000" w:themeColor="text1"/>
          <w:sz w:val="28"/>
          <w:szCs w:val="28"/>
        </w:rPr>
        <w:t>Ministério</w:t>
      </w:r>
      <w:r w:rsidRPr="00317E3E">
        <w:rPr>
          <w:rFonts w:ascii="Bookman Old Style" w:hAnsi="Bookman Old Style"/>
          <w:color w:val="000000" w:themeColor="text1"/>
          <w:sz w:val="28"/>
          <w:szCs w:val="28"/>
        </w:rPr>
        <w:t xml:space="preserve"> da Justiça e dos Direitos Humanos (</w:t>
      </w:r>
      <w:hyperlink r:id="rId7" w:history="1">
        <w:r w:rsidRPr="00317E3E">
          <w:rPr>
            <w:rStyle w:val="Hiperligao"/>
            <w:rFonts w:ascii="Bookman Old Style" w:hAnsi="Bookman Old Style"/>
            <w:color w:val="000000" w:themeColor="text1"/>
            <w:sz w:val="28"/>
            <w:szCs w:val="28"/>
          </w:rPr>
          <w:t>http://www.servicos.minjusdh.gov.ao/direitos-humanos</w:t>
        </w:r>
      </w:hyperlink>
      <w:r w:rsidRPr="00317E3E">
        <w:rPr>
          <w:rFonts w:ascii="Bookman Old Style" w:hAnsi="Bookman Old Style"/>
          <w:color w:val="000000" w:themeColor="text1"/>
          <w:sz w:val="28"/>
          <w:szCs w:val="28"/>
        </w:rPr>
        <w:t xml:space="preserve">) </w:t>
      </w:r>
      <w:r w:rsidR="009B17A8" w:rsidRPr="00317E3E">
        <w:rPr>
          <w:rFonts w:ascii="Bookman Old Style" w:hAnsi="Bookman Old Style"/>
          <w:color w:val="000000" w:themeColor="text1"/>
          <w:sz w:val="28"/>
          <w:szCs w:val="28"/>
        </w:rPr>
        <w:t xml:space="preserve">e as contribuições podem ser enviadas para </w:t>
      </w:r>
      <w:r w:rsidR="00707D5A" w:rsidRPr="00317E3E">
        <w:rPr>
          <w:rFonts w:ascii="Bookman Old Style" w:hAnsi="Bookman Old Style"/>
          <w:color w:val="000000" w:themeColor="text1"/>
          <w:sz w:val="28"/>
          <w:szCs w:val="28"/>
        </w:rPr>
        <w:t>correio electrónico</w:t>
      </w:r>
      <w:r w:rsidR="003570FA" w:rsidRPr="00317E3E">
        <w:rPr>
          <w:rFonts w:ascii="Bookman Old Style" w:hAnsi="Bookman Old Style" w:cs="Arial"/>
          <w:color w:val="000000" w:themeColor="text1"/>
          <w:sz w:val="28"/>
          <w:szCs w:val="28"/>
          <w:shd w:val="clear" w:color="auto" w:fill="FFFFFF"/>
        </w:rPr>
        <w:t xml:space="preserve">: </w:t>
      </w:r>
      <w:hyperlink r:id="rId8" w:history="1">
        <w:r w:rsidR="003570FA" w:rsidRPr="00317E3E">
          <w:rPr>
            <w:rStyle w:val="Hiperligao"/>
            <w:rFonts w:ascii="Bookman Old Style" w:hAnsi="Bookman Old Style"/>
            <w:color w:val="000000" w:themeColor="text1"/>
            <w:sz w:val="28"/>
            <w:szCs w:val="28"/>
            <w:bdr w:val="none" w:sz="0" w:space="0" w:color="auto" w:frame="1"/>
          </w:rPr>
          <w:t>geral.dndh@minjusdh.gov.ao</w:t>
        </w:r>
      </w:hyperlink>
    </w:p>
    <w:p w:rsidR="00A60DA3" w:rsidRDefault="00A60DA3" w:rsidP="00A60DA3">
      <w:pPr>
        <w:pStyle w:val="SemEspaamento"/>
        <w:rPr>
          <w:rFonts w:ascii="Bookman Old Style" w:hAnsi="Bookman Old Style"/>
          <w:b/>
        </w:rPr>
      </w:pPr>
    </w:p>
    <w:p w:rsidR="00A60DA3" w:rsidRPr="0084720D" w:rsidRDefault="00A60DA3" w:rsidP="00A60DA3">
      <w:pPr>
        <w:pStyle w:val="SemEspaamento"/>
        <w:rPr>
          <w:rFonts w:ascii="Bookman Old Style" w:hAnsi="Bookman Old Style"/>
          <w:b/>
          <w:color w:val="000000" w:themeColor="text1"/>
        </w:rPr>
      </w:pPr>
      <w:r w:rsidRPr="0084720D">
        <w:rPr>
          <w:rFonts w:ascii="Bookman Old Style" w:hAnsi="Bookman Old Style"/>
          <w:b/>
        </w:rPr>
        <w:t>Para mais informações, contacte:</w:t>
      </w:r>
      <w:r w:rsidRPr="0084720D">
        <w:rPr>
          <w:rFonts w:ascii="Bookman Old Style" w:hAnsi="Bookman Old Style"/>
          <w:b/>
          <w:noProof/>
        </w:rPr>
        <w:t xml:space="preserve"> </w:t>
      </w:r>
    </w:p>
    <w:p w:rsidR="00A60DA3" w:rsidRPr="0084720D" w:rsidRDefault="00A60DA3" w:rsidP="00A60DA3">
      <w:pPr>
        <w:pStyle w:val="SemEspaamento"/>
        <w:rPr>
          <w:rFonts w:ascii="Bookman Old Style" w:hAnsi="Bookman Old Style"/>
        </w:rPr>
      </w:pPr>
    </w:p>
    <w:p w:rsidR="00A60DA3" w:rsidRPr="0084720D" w:rsidRDefault="00A60DA3" w:rsidP="00A60DA3">
      <w:pPr>
        <w:spacing w:line="240" w:lineRule="auto"/>
        <w:rPr>
          <w:rFonts w:ascii="Bookman Old Style" w:eastAsia="Times New Roman" w:hAnsi="Bookman Old Style"/>
          <w:i/>
        </w:rPr>
      </w:pPr>
      <w:r w:rsidRPr="00A60DA3">
        <w:rPr>
          <w:rFonts w:ascii="Bookman Old Style" w:eastAsia="Times New Roman" w:hAnsi="Bookman Old Style"/>
          <w:b/>
          <w:i/>
        </w:rPr>
        <w:t>Ladislau Ângelo</w:t>
      </w:r>
      <w:r w:rsidRPr="0084720D">
        <w:rPr>
          <w:rFonts w:ascii="Bookman Old Style" w:eastAsia="Times New Roman" w:hAnsi="Bookman Old Style"/>
          <w:i/>
        </w:rPr>
        <w:t xml:space="preserve"> – 918 881 686 GCII – MJDH</w:t>
      </w:r>
    </w:p>
    <w:p w:rsidR="00A60DA3" w:rsidRPr="0084720D" w:rsidRDefault="00A60DA3" w:rsidP="00A60DA3">
      <w:pPr>
        <w:pStyle w:val="SemEspaamento"/>
        <w:rPr>
          <w:rFonts w:ascii="Bookman Old Style" w:hAnsi="Bookman Old Style"/>
          <w:i/>
        </w:rPr>
      </w:pPr>
      <w:r w:rsidRPr="00A60DA3">
        <w:rPr>
          <w:rFonts w:ascii="Bookman Old Style" w:hAnsi="Bookman Old Style"/>
          <w:b/>
          <w:i/>
        </w:rPr>
        <w:t>Telma Palmira</w:t>
      </w:r>
      <w:r w:rsidRPr="0084720D">
        <w:rPr>
          <w:rFonts w:ascii="Bookman Old Style" w:hAnsi="Bookman Old Style"/>
          <w:i/>
        </w:rPr>
        <w:t xml:space="preserve"> </w:t>
      </w:r>
      <w:proofErr w:type="gramStart"/>
      <w:r w:rsidRPr="0084720D">
        <w:rPr>
          <w:rFonts w:ascii="Bookman Old Style" w:hAnsi="Bookman Old Style"/>
          <w:i/>
        </w:rPr>
        <w:t>-    931 403</w:t>
      </w:r>
      <w:proofErr w:type="gramEnd"/>
      <w:r w:rsidRPr="0084720D">
        <w:rPr>
          <w:rFonts w:ascii="Bookman Old Style" w:hAnsi="Bookman Old Style"/>
          <w:i/>
        </w:rPr>
        <w:t xml:space="preserve"> 218</w:t>
      </w:r>
      <w:r w:rsidRPr="0084720D">
        <w:rPr>
          <w:sz w:val="22"/>
          <w:szCs w:val="22"/>
        </w:rPr>
        <w:t xml:space="preserve">  </w:t>
      </w:r>
      <w:r w:rsidRPr="0084720D">
        <w:rPr>
          <w:rFonts w:ascii="Bookman Old Style" w:eastAsia="Times New Roman" w:hAnsi="Bookman Old Style"/>
          <w:i/>
        </w:rPr>
        <w:t>GCII – MJDH</w:t>
      </w:r>
      <w:r w:rsidRPr="0084720D">
        <w:rPr>
          <w:sz w:val="22"/>
          <w:szCs w:val="22"/>
        </w:rPr>
        <w:t xml:space="preserve">                        </w:t>
      </w:r>
    </w:p>
    <w:p w:rsidR="00A60DA3" w:rsidRPr="00317E3E" w:rsidRDefault="00A60DA3" w:rsidP="00A60DA3">
      <w:pPr>
        <w:spacing w:line="240" w:lineRule="auto"/>
        <w:jc w:val="both"/>
        <w:rPr>
          <w:rStyle w:val="Forte"/>
          <w:rFonts w:ascii="Bookman Old Style" w:hAnsi="Bookman Old Style"/>
          <w:color w:val="000000" w:themeColor="text1"/>
          <w:sz w:val="28"/>
          <w:szCs w:val="28"/>
          <w:bdr w:val="none" w:sz="0" w:space="0" w:color="auto" w:frame="1"/>
        </w:rPr>
      </w:pPr>
    </w:p>
    <w:sectPr w:rsidR="00A60DA3" w:rsidRPr="00317E3E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3157" w:rsidRDefault="00B13157" w:rsidP="00040D9E">
      <w:pPr>
        <w:spacing w:after="0" w:line="240" w:lineRule="auto"/>
      </w:pPr>
      <w:r>
        <w:separator/>
      </w:r>
    </w:p>
  </w:endnote>
  <w:endnote w:type="continuationSeparator" w:id="0">
    <w:p w:rsidR="00B13157" w:rsidRDefault="00B13157" w:rsidP="00040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3157" w:rsidRDefault="00B13157" w:rsidP="00040D9E">
      <w:pPr>
        <w:spacing w:after="0" w:line="240" w:lineRule="auto"/>
      </w:pPr>
      <w:r>
        <w:separator/>
      </w:r>
    </w:p>
  </w:footnote>
  <w:footnote w:type="continuationSeparator" w:id="0">
    <w:p w:rsidR="00B13157" w:rsidRDefault="00B13157" w:rsidP="00040D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0DA3" w:rsidRDefault="00A60DA3" w:rsidP="00A60DA3">
    <w:pPr>
      <w:pStyle w:val="Cabealho"/>
    </w:pPr>
    <w:r w:rsidRPr="00B57B32">
      <w:rPr>
        <w:rFonts w:ascii="Times New Roman" w:eastAsia="MS Mincho" w:hAnsi="Times New Roman" w:cs="Times New Roman"/>
        <w:noProof/>
        <w:lang w:eastAsia="pt-PT"/>
      </w:rPr>
      <w:drawing>
        <wp:anchor distT="36576" distB="36576" distL="36576" distR="36576" simplePos="0" relativeHeight="251659264" behindDoc="0" locked="0" layoutInCell="1" allowOverlap="1" wp14:anchorId="1C141C74" wp14:editId="4A944ECE">
          <wp:simplePos x="0" y="0"/>
          <wp:positionH relativeFrom="page">
            <wp:posOffset>3347085</wp:posOffset>
          </wp:positionH>
          <wp:positionV relativeFrom="paragraph">
            <wp:posOffset>-278130</wp:posOffset>
          </wp:positionV>
          <wp:extent cx="747423" cy="723265"/>
          <wp:effectExtent l="0" t="0" r="0" b="63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0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423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60DA3" w:rsidRDefault="00A60DA3" w:rsidP="00A60DA3">
    <w:pPr>
      <w:pStyle w:val="Cabealho"/>
    </w:pPr>
  </w:p>
  <w:p w:rsidR="00A60DA3" w:rsidRDefault="00A60DA3" w:rsidP="00A60DA3">
    <w:pPr>
      <w:pStyle w:val="Cabealho"/>
    </w:pPr>
  </w:p>
  <w:p w:rsidR="00A60DA3" w:rsidRPr="00D227A9" w:rsidRDefault="00A60DA3" w:rsidP="00A60DA3">
    <w:pPr>
      <w:spacing w:after="0" w:line="240" w:lineRule="auto"/>
      <w:jc w:val="center"/>
      <w:rPr>
        <w:rFonts w:ascii="Bookman Old Style" w:hAnsi="Bookman Old Style" w:cs="Arial"/>
        <w:sz w:val="20"/>
        <w:szCs w:val="18"/>
      </w:rPr>
    </w:pPr>
    <w:r w:rsidRPr="00D227A9">
      <w:rPr>
        <w:rFonts w:ascii="Bookman Old Style" w:hAnsi="Bookman Old Style" w:cs="Arial"/>
        <w:sz w:val="20"/>
        <w:szCs w:val="18"/>
      </w:rPr>
      <w:t>REPÚBLICA DE ANGOLA</w:t>
    </w:r>
  </w:p>
  <w:p w:rsidR="00A60DA3" w:rsidRPr="00D227A9" w:rsidRDefault="00A60DA3" w:rsidP="00A60DA3">
    <w:pPr>
      <w:spacing w:after="0" w:line="240" w:lineRule="auto"/>
      <w:jc w:val="center"/>
      <w:rPr>
        <w:rFonts w:ascii="Bookman Old Style" w:hAnsi="Bookman Old Style" w:cs="Arial"/>
        <w:sz w:val="20"/>
        <w:szCs w:val="18"/>
      </w:rPr>
    </w:pPr>
    <w:r w:rsidRPr="00D227A9">
      <w:rPr>
        <w:rFonts w:ascii="Bookman Old Style" w:hAnsi="Bookman Old Style" w:cs="Arial"/>
        <w:sz w:val="20"/>
        <w:szCs w:val="18"/>
      </w:rPr>
      <w:t>MINISTÉRIO DA JUSTIÇA E DOS DIREITOS HUMANOS</w:t>
    </w:r>
  </w:p>
  <w:p w:rsidR="00A60DA3" w:rsidRDefault="00A60DA3" w:rsidP="00A60DA3">
    <w:pPr>
      <w:spacing w:after="0" w:line="240" w:lineRule="auto"/>
      <w:jc w:val="center"/>
      <w:rPr>
        <w:rFonts w:ascii="Bookman Old Style" w:hAnsi="Bookman Old Style" w:cs="Arial"/>
        <w:sz w:val="20"/>
        <w:szCs w:val="18"/>
      </w:rPr>
    </w:pPr>
    <w:r w:rsidRPr="00D227A9">
      <w:rPr>
        <w:rFonts w:ascii="Bookman Old Style" w:hAnsi="Bookman Old Style" w:cs="Arial"/>
        <w:sz w:val="20"/>
        <w:szCs w:val="18"/>
      </w:rPr>
      <w:t>GABINETE DE COMUNICAÇÃO INSTITUCIONAL E IMPRENSA</w:t>
    </w:r>
  </w:p>
  <w:p w:rsidR="00A60DA3" w:rsidRDefault="00A60DA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282BB9"/>
    <w:multiLevelType w:val="multilevel"/>
    <w:tmpl w:val="499A2EE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833"/>
    <w:rsid w:val="00040D9E"/>
    <w:rsid w:val="001750D6"/>
    <w:rsid w:val="001B12FB"/>
    <w:rsid w:val="00266FC4"/>
    <w:rsid w:val="002A05FA"/>
    <w:rsid w:val="00317E3E"/>
    <w:rsid w:val="00334A56"/>
    <w:rsid w:val="003570FA"/>
    <w:rsid w:val="00394860"/>
    <w:rsid w:val="00502833"/>
    <w:rsid w:val="00514D71"/>
    <w:rsid w:val="00523B17"/>
    <w:rsid w:val="0060317C"/>
    <w:rsid w:val="00707D5A"/>
    <w:rsid w:val="008924FB"/>
    <w:rsid w:val="009B17A8"/>
    <w:rsid w:val="009B409C"/>
    <w:rsid w:val="00A60DA3"/>
    <w:rsid w:val="00B13157"/>
    <w:rsid w:val="00B1703A"/>
    <w:rsid w:val="00D64D1F"/>
    <w:rsid w:val="00E93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CE66C1-6679-4394-8774-4AB3435DF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Tipodeletrapredefinidodopargrafo"/>
    <w:uiPriority w:val="22"/>
    <w:qFormat/>
    <w:rsid w:val="003570FA"/>
    <w:rPr>
      <w:b/>
      <w:bCs/>
    </w:rPr>
  </w:style>
  <w:style w:type="character" w:styleId="Hiperligao">
    <w:name w:val="Hyperlink"/>
    <w:basedOn w:val="Tipodeletrapredefinidodopargrafo"/>
    <w:uiPriority w:val="99"/>
    <w:unhideWhenUsed/>
    <w:rsid w:val="003570FA"/>
    <w:rPr>
      <w:color w:val="0563C1" w:themeColor="hyperlink"/>
      <w:u w:val="single"/>
    </w:rPr>
  </w:style>
  <w:style w:type="paragraph" w:styleId="Cabealho">
    <w:name w:val="header"/>
    <w:basedOn w:val="Normal"/>
    <w:link w:val="CabealhoCarter"/>
    <w:uiPriority w:val="99"/>
    <w:unhideWhenUsed/>
    <w:rsid w:val="00040D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040D9E"/>
  </w:style>
  <w:style w:type="paragraph" w:styleId="Rodap">
    <w:name w:val="footer"/>
    <w:basedOn w:val="Normal"/>
    <w:link w:val="RodapCarter"/>
    <w:uiPriority w:val="99"/>
    <w:unhideWhenUsed/>
    <w:rsid w:val="00040D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040D9E"/>
  </w:style>
  <w:style w:type="paragraph" w:styleId="SemEspaamento">
    <w:name w:val="No Spacing"/>
    <w:uiPriority w:val="1"/>
    <w:qFormat/>
    <w:rsid w:val="00A60DA3"/>
    <w:pPr>
      <w:spacing w:after="0" w:line="240" w:lineRule="auto"/>
    </w:pPr>
    <w:rPr>
      <w:rFonts w:eastAsiaTheme="minorEastAsia"/>
      <w:sz w:val="24"/>
      <w:szCs w:val="2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67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ral.dndh@minjusdh.gov.a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ervicos.minjusdh.gov.ao/direitos-humano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Cruz</dc:creator>
  <cp:keywords/>
  <dc:description/>
  <cp:lastModifiedBy>Ladislau Angelo</cp:lastModifiedBy>
  <cp:revision>2</cp:revision>
  <dcterms:created xsi:type="dcterms:W3CDTF">2018-12-03T08:45:00Z</dcterms:created>
  <dcterms:modified xsi:type="dcterms:W3CDTF">2018-12-03T08:45:00Z</dcterms:modified>
</cp:coreProperties>
</file>